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 / Intership (project practice)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Бизнес-аналитика и финансовые стратегии / Business Analytics and Financial Strategies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B9A9AD3" w:rsidR="00A84091" w:rsidRPr="00BD3DA6" w:rsidRDefault="00661DB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B80C33">
              <w:rPr>
                <w:sz w:val="20"/>
                <w:szCs w:val="20"/>
              </w:rPr>
              <w:t>к.э.н, Корниенко Ольга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3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B80C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961FB9C" w:rsidR="003E2CE6" w:rsidRPr="0065641B" w:rsidRDefault="00661DB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1F3BA7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0C3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1E40590" w:rsidR="00DC42AF" w:rsidRPr="0065641B" w:rsidRDefault="009A0776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0C3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5F5B591" w:rsidR="00DC42AF" w:rsidRPr="0065641B" w:rsidRDefault="009A0776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0C3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B9B60DF" w:rsidR="00DC42AF" w:rsidRPr="0065641B" w:rsidRDefault="009A0776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0C3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3C2D120" w:rsidR="00DC42AF" w:rsidRPr="0065641B" w:rsidRDefault="009A0776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0C3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67BE9CA" w:rsidR="00DC42AF" w:rsidRPr="0065641B" w:rsidRDefault="009A0776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0C3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5A0F0A0E" w:rsidR="00DC42AF" w:rsidRPr="0065641B" w:rsidRDefault="009A0776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0C33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7B58430" w:rsidR="00DC42AF" w:rsidRPr="0065641B" w:rsidRDefault="009A0776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0C33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2803ACB1" w:rsidR="00DC42AF" w:rsidRPr="0065641B" w:rsidRDefault="009A0776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80C33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B80C33" w14:paraId="446CCDDC" w14:textId="77777777" w:rsidTr="00B80C33">
        <w:tc>
          <w:tcPr>
            <w:tcW w:w="851" w:type="dxa"/>
          </w:tcPr>
          <w:p w14:paraId="503E2208" w14:textId="77777777" w:rsidR="007D0C0D" w:rsidRPr="00B80C3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80C33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B80C3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80C33">
              <w:t>Сформировать у учащихся способность трансформировать разрозненные данные компании в обоснованные управленческие решения, объединяя методы аналитики, моделирования и стратегического финансового планирования.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 / Intership (project practice)</w:t>
      </w:r>
      <w:r w:rsidRPr="0065641B">
        <w:rPr>
          <w:i/>
        </w:rPr>
        <w:t>.</w:t>
      </w:r>
    </w:p>
    <w:p w14:paraId="4E920FA1" w14:textId="77777777" w:rsidR="00B80C33" w:rsidRDefault="00B80C3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C828914" w:rsidR="00C65FCC" w:rsidRPr="00B80C33" w:rsidRDefault="00C65FCC" w:rsidP="00B80C3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80C3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80C33">
        <w:t>й</w:t>
      </w:r>
      <w:r w:rsidR="00B80C33" w:rsidRPr="00B80C33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B80C33" w14:paraId="273DB8CE" w14:textId="77777777" w:rsidTr="00B80C3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80C33" w:rsidRDefault="006F0EAF" w:rsidP="00B80C3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80C3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80C33" w:rsidRDefault="006F0EAF" w:rsidP="00B80C3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80C3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80C3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80C3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80C3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B80C33" w14:paraId="3BBEAA3A" w14:textId="77777777" w:rsidTr="00B80C33">
        <w:trPr>
          <w:trHeight w:val="212"/>
        </w:trPr>
        <w:tc>
          <w:tcPr>
            <w:tcW w:w="958" w:type="pct"/>
          </w:tcPr>
          <w:p w14:paraId="05E778A0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идентифицировать и классифицировать все существенные виды рисков компании, формируя их иерархию с учётом взаимосвязей и приоритетов.</w:t>
            </w:r>
          </w:p>
          <w:p w14:paraId="7208F990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навыками системного мышления и визуализации данных для аргументированной презентации последствий решений правлению и комитету по рискам.</w:t>
            </w:r>
          </w:p>
        </w:tc>
      </w:tr>
      <w:tr w:rsidR="00996FB3" w:rsidRPr="00B80C33" w14:paraId="550A74EC" w14:textId="77777777" w:rsidTr="00B80C33">
        <w:trPr>
          <w:trHeight w:val="212"/>
        </w:trPr>
        <w:tc>
          <w:tcPr>
            <w:tcW w:w="958" w:type="pct"/>
          </w:tcPr>
          <w:p w14:paraId="3352BF9A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88D4D6B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2FDFA683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3203C29D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определять потребность в людских, финансовых и технологических ресурсах, устанавливать график, контролировать отклонения в ходе реализации проекта</w:t>
            </w:r>
          </w:p>
          <w:p w14:paraId="554DBE67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28E4631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4727984C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Инструментами проектного планирования и мониторинга (</w:t>
            </w:r>
            <w:r w:rsidRPr="00B80C33">
              <w:rPr>
                <w:sz w:val="22"/>
                <w:szCs w:val="22"/>
                <w:lang w:val="en-US"/>
              </w:rPr>
              <w:t>MS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Project</w:t>
            </w:r>
            <w:r w:rsidRPr="00B80C33">
              <w:rPr>
                <w:sz w:val="22"/>
                <w:szCs w:val="22"/>
              </w:rPr>
              <w:t xml:space="preserve">, </w:t>
            </w:r>
            <w:r w:rsidRPr="00B80C33">
              <w:rPr>
                <w:sz w:val="22"/>
                <w:szCs w:val="22"/>
                <w:lang w:val="en-US"/>
              </w:rPr>
              <w:t>Jira</w:t>
            </w:r>
            <w:r w:rsidRPr="00B80C33">
              <w:rPr>
                <w:sz w:val="22"/>
                <w:szCs w:val="22"/>
              </w:rPr>
              <w:t xml:space="preserve">, </w:t>
            </w:r>
            <w:r w:rsidRPr="00B80C33">
              <w:rPr>
                <w:sz w:val="22"/>
                <w:szCs w:val="22"/>
                <w:lang w:val="en-US"/>
              </w:rPr>
              <w:t>Trello</w:t>
            </w:r>
            <w:r w:rsidRPr="00B80C33">
              <w:rPr>
                <w:sz w:val="22"/>
                <w:szCs w:val="22"/>
              </w:rPr>
              <w:t xml:space="preserve">, диаграммы </w:t>
            </w:r>
            <w:proofErr w:type="spellStart"/>
            <w:r w:rsidRPr="00B80C33">
              <w:rPr>
                <w:sz w:val="22"/>
                <w:szCs w:val="22"/>
              </w:rPr>
              <w:t>Ганта</w:t>
            </w:r>
            <w:proofErr w:type="spellEnd"/>
            <w:r w:rsidRPr="00B80C33">
              <w:rPr>
                <w:sz w:val="22"/>
                <w:szCs w:val="22"/>
              </w:rPr>
              <w:t xml:space="preserve">) и методологиями </w:t>
            </w:r>
            <w:r w:rsidRPr="00B80C33">
              <w:rPr>
                <w:sz w:val="22"/>
                <w:szCs w:val="22"/>
                <w:lang w:val="en-US"/>
              </w:rPr>
              <w:t>Agile</w:t>
            </w:r>
            <w:r w:rsidRPr="00B80C33">
              <w:rPr>
                <w:sz w:val="22"/>
                <w:szCs w:val="22"/>
              </w:rPr>
              <w:t>/</w:t>
            </w:r>
            <w:r w:rsidRPr="00B80C33">
              <w:rPr>
                <w:sz w:val="22"/>
                <w:szCs w:val="22"/>
                <w:lang w:val="en-US"/>
              </w:rPr>
              <w:t>Waterfall</w:t>
            </w:r>
            <w:r w:rsidRPr="00B80C33">
              <w:rPr>
                <w:sz w:val="22"/>
                <w:szCs w:val="22"/>
              </w:rPr>
              <w:t xml:space="preserve"> для подбора наилучшего формата работы.</w:t>
            </w:r>
          </w:p>
        </w:tc>
      </w:tr>
      <w:tr w:rsidR="00996FB3" w:rsidRPr="00B80C33" w14:paraId="5428612A" w14:textId="77777777" w:rsidTr="00B80C33">
        <w:trPr>
          <w:trHeight w:val="212"/>
        </w:trPr>
        <w:tc>
          <w:tcPr>
            <w:tcW w:w="958" w:type="pct"/>
          </w:tcPr>
          <w:p w14:paraId="0D346F5C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FA0C5EF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45D62D6D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44999300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 xml:space="preserve">анализировать ценности, нормы и коммуникационные предпочтения организации, применять техники материального и нематериального поощрения, </w:t>
            </w:r>
            <w:proofErr w:type="spellStart"/>
            <w:r w:rsidRPr="00B80C33">
              <w:rPr>
                <w:sz w:val="22"/>
                <w:szCs w:val="22"/>
              </w:rPr>
              <w:t>коучинга</w:t>
            </w:r>
            <w:proofErr w:type="spellEnd"/>
            <w:r w:rsidRPr="00B80C33">
              <w:rPr>
                <w:sz w:val="22"/>
                <w:szCs w:val="22"/>
              </w:rPr>
              <w:t xml:space="preserve"> и признания заслуг для укрепления командного духа.</w:t>
            </w:r>
          </w:p>
          <w:p w14:paraId="52A95020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473AF65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251C9261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моделями и методиками диагностики организационной культуры (</w:t>
            </w:r>
            <w:r w:rsidRPr="00B80C33">
              <w:rPr>
                <w:sz w:val="22"/>
                <w:szCs w:val="22"/>
                <w:lang w:val="en-US"/>
              </w:rPr>
              <w:t>Schein</w:t>
            </w:r>
            <w:r w:rsidRPr="00B80C33">
              <w:rPr>
                <w:sz w:val="22"/>
                <w:szCs w:val="22"/>
              </w:rPr>
              <w:t xml:space="preserve">, </w:t>
            </w:r>
            <w:r w:rsidRPr="00B80C33">
              <w:rPr>
                <w:sz w:val="22"/>
                <w:szCs w:val="22"/>
                <w:lang w:val="en-US"/>
              </w:rPr>
              <w:t>Hofstede</w:t>
            </w:r>
            <w:r w:rsidRPr="00B80C33">
              <w:rPr>
                <w:sz w:val="22"/>
                <w:szCs w:val="22"/>
              </w:rPr>
              <w:t xml:space="preserve">, </w:t>
            </w:r>
            <w:r w:rsidRPr="00B80C33">
              <w:rPr>
                <w:sz w:val="22"/>
                <w:szCs w:val="22"/>
                <w:lang w:val="en-US"/>
              </w:rPr>
              <w:t>Deal</w:t>
            </w:r>
            <w:r w:rsidRPr="00B80C33">
              <w:rPr>
                <w:sz w:val="22"/>
                <w:szCs w:val="22"/>
              </w:rPr>
              <w:t xml:space="preserve"> &amp; </w:t>
            </w:r>
            <w:r w:rsidRPr="00B80C33">
              <w:rPr>
                <w:sz w:val="22"/>
                <w:szCs w:val="22"/>
                <w:lang w:val="en-US"/>
              </w:rPr>
              <w:t>Kennedy</w:t>
            </w:r>
            <w:r w:rsidRPr="00B80C33">
              <w:rPr>
                <w:sz w:val="22"/>
                <w:szCs w:val="22"/>
              </w:rPr>
              <w:t>) и инструментами оценки внутреннего климата команды</w:t>
            </w:r>
          </w:p>
        </w:tc>
      </w:tr>
      <w:tr w:rsidR="00996FB3" w:rsidRPr="00B80C33" w14:paraId="2DC18426" w14:textId="77777777" w:rsidTr="00B80C33">
        <w:trPr>
          <w:trHeight w:val="212"/>
        </w:trPr>
        <w:tc>
          <w:tcPr>
            <w:tcW w:w="958" w:type="pct"/>
          </w:tcPr>
          <w:p w14:paraId="2C245E80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B80C33">
              <w:rPr>
                <w:sz w:val="22"/>
                <w:szCs w:val="22"/>
              </w:rPr>
              <w:t>ых</w:t>
            </w:r>
            <w:proofErr w:type="spellEnd"/>
            <w:r w:rsidRPr="00B80C33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0A4A30F7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B80C33">
              <w:rPr>
                <w:sz w:val="22"/>
                <w:szCs w:val="22"/>
              </w:rPr>
              <w:t>ых</w:t>
            </w:r>
            <w:proofErr w:type="spellEnd"/>
            <w:r w:rsidRPr="00B80C33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5B452CC0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07D2A45C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воспринимать, анализировать и критически оценивать устную и письменную деловую информацию на государственных и (или) иностранном(</w:t>
            </w:r>
            <w:proofErr w:type="spellStart"/>
            <w:r w:rsidRPr="00B80C33">
              <w:rPr>
                <w:sz w:val="22"/>
                <w:szCs w:val="22"/>
              </w:rPr>
              <w:t>ых</w:t>
            </w:r>
            <w:proofErr w:type="spellEnd"/>
            <w:r w:rsidRPr="00B80C33">
              <w:rPr>
                <w:sz w:val="22"/>
                <w:szCs w:val="22"/>
              </w:rPr>
              <w:t>) языке(ах).</w:t>
            </w:r>
          </w:p>
          <w:p w14:paraId="36F81266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E696A3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5A2DE546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B80C33">
              <w:rPr>
                <w:sz w:val="22"/>
                <w:szCs w:val="22"/>
                <w:lang w:val="en-US"/>
              </w:rPr>
              <w:t>современными</w:t>
            </w:r>
            <w:proofErr w:type="gramEnd"/>
            <w:r w:rsidRPr="00B80C33">
              <w:rPr>
                <w:sz w:val="22"/>
                <w:szCs w:val="22"/>
                <w:lang w:val="en-US"/>
              </w:rPr>
              <w:t xml:space="preserve"> информационными технологиями.</w:t>
            </w:r>
          </w:p>
        </w:tc>
      </w:tr>
      <w:tr w:rsidR="00996FB3" w:rsidRPr="00B80C33" w14:paraId="1630AE1F" w14:textId="77777777" w:rsidTr="00B80C33">
        <w:trPr>
          <w:trHeight w:val="212"/>
        </w:trPr>
        <w:tc>
          <w:tcPr>
            <w:tcW w:w="958" w:type="pct"/>
          </w:tcPr>
          <w:p w14:paraId="73F777D9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77BDBC0F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44E491F2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0FBFCC8E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вести диалог на иностранных языках с учетом социокультурных особенностей говорящих на данных языках.</w:t>
            </w:r>
          </w:p>
          <w:p w14:paraId="4C171CAE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B428C9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738D7E3C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коммуникативной компетенцией для практического решения социально-коммуникативных задач в различных областях иноязычной деятельности</w:t>
            </w:r>
          </w:p>
        </w:tc>
      </w:tr>
      <w:tr w:rsidR="00996FB3" w:rsidRPr="00B80C33" w14:paraId="2D2F9862" w14:textId="77777777" w:rsidTr="00B80C33">
        <w:trPr>
          <w:trHeight w:val="212"/>
        </w:trPr>
        <w:tc>
          <w:tcPr>
            <w:tcW w:w="958" w:type="pct"/>
          </w:tcPr>
          <w:p w14:paraId="6494AB82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368488AC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157BFE49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50D6FB27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интерпретировать результаты обработки массивов данных в практические бизнес-решения: формулировать гипотезы, рассчитывать метрики влияния, подготавливать отчёты и презентовать выводы заинтересованным сторонам.</w:t>
            </w:r>
          </w:p>
          <w:p w14:paraId="626DEFB1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91420D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159FC404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 xml:space="preserve">ключевым стеком </w:t>
            </w:r>
            <w:r w:rsidRPr="00B80C33">
              <w:rPr>
                <w:sz w:val="22"/>
                <w:szCs w:val="22"/>
                <w:lang w:val="en-US"/>
              </w:rPr>
              <w:t>Big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Data</w:t>
            </w:r>
            <w:r w:rsidRPr="00B80C33">
              <w:rPr>
                <w:sz w:val="22"/>
                <w:szCs w:val="22"/>
              </w:rPr>
              <w:t>: распределёнными хранилищами (</w:t>
            </w:r>
            <w:r w:rsidRPr="00B80C33">
              <w:rPr>
                <w:sz w:val="22"/>
                <w:szCs w:val="22"/>
                <w:lang w:val="en-US"/>
              </w:rPr>
              <w:t>HDFS</w:t>
            </w:r>
            <w:r w:rsidRPr="00B80C33">
              <w:rPr>
                <w:sz w:val="22"/>
                <w:szCs w:val="22"/>
              </w:rPr>
              <w:t xml:space="preserve">, </w:t>
            </w:r>
            <w:r w:rsidRPr="00B80C33">
              <w:rPr>
                <w:sz w:val="22"/>
                <w:szCs w:val="22"/>
                <w:lang w:val="en-US"/>
              </w:rPr>
              <w:t>S</w:t>
            </w:r>
            <w:r w:rsidRPr="00B80C33">
              <w:rPr>
                <w:sz w:val="22"/>
                <w:szCs w:val="22"/>
              </w:rPr>
              <w:t xml:space="preserve">3, </w:t>
            </w:r>
            <w:r w:rsidRPr="00B80C33">
              <w:rPr>
                <w:sz w:val="22"/>
                <w:szCs w:val="22"/>
                <w:lang w:val="en-US"/>
              </w:rPr>
              <w:t>Delta</w:t>
            </w:r>
            <w:r w:rsidRPr="00B80C33">
              <w:rPr>
                <w:sz w:val="22"/>
                <w:szCs w:val="22"/>
              </w:rPr>
              <w:t xml:space="preserve">), </w:t>
            </w:r>
            <w:proofErr w:type="spellStart"/>
            <w:r w:rsidRPr="00B80C33">
              <w:rPr>
                <w:sz w:val="22"/>
                <w:szCs w:val="22"/>
              </w:rPr>
              <w:t>фреймворками</w:t>
            </w:r>
            <w:proofErr w:type="spellEnd"/>
            <w:r w:rsidRPr="00B80C33">
              <w:rPr>
                <w:sz w:val="22"/>
                <w:szCs w:val="22"/>
              </w:rPr>
              <w:t xml:space="preserve"> параллельной обработки (</w:t>
            </w:r>
            <w:r w:rsidRPr="00B80C33">
              <w:rPr>
                <w:sz w:val="22"/>
                <w:szCs w:val="22"/>
                <w:lang w:val="en-US"/>
              </w:rPr>
              <w:t>Spark</w:t>
            </w:r>
            <w:r w:rsidRPr="00B80C33">
              <w:rPr>
                <w:sz w:val="22"/>
                <w:szCs w:val="22"/>
              </w:rPr>
              <w:t xml:space="preserve">, </w:t>
            </w:r>
            <w:proofErr w:type="spellStart"/>
            <w:r w:rsidRPr="00B80C33">
              <w:rPr>
                <w:sz w:val="22"/>
                <w:szCs w:val="22"/>
                <w:lang w:val="en-US"/>
              </w:rPr>
              <w:t>Flink</w:t>
            </w:r>
            <w:proofErr w:type="spellEnd"/>
            <w:r w:rsidRPr="00B80C33">
              <w:rPr>
                <w:sz w:val="22"/>
                <w:szCs w:val="22"/>
              </w:rPr>
              <w:t xml:space="preserve">, </w:t>
            </w:r>
            <w:r w:rsidRPr="00B80C33">
              <w:rPr>
                <w:sz w:val="22"/>
                <w:szCs w:val="22"/>
                <w:lang w:val="en-US"/>
              </w:rPr>
              <w:t>Presto</w:t>
            </w:r>
            <w:r w:rsidRPr="00B80C33">
              <w:rPr>
                <w:sz w:val="22"/>
                <w:szCs w:val="22"/>
              </w:rPr>
              <w:t>), системами потоковой передачи (</w:t>
            </w:r>
            <w:r w:rsidRPr="00B80C33">
              <w:rPr>
                <w:sz w:val="22"/>
                <w:szCs w:val="22"/>
                <w:lang w:val="en-US"/>
              </w:rPr>
              <w:t>Kafka</w:t>
            </w:r>
            <w:r w:rsidRPr="00B80C33">
              <w:rPr>
                <w:sz w:val="22"/>
                <w:szCs w:val="22"/>
              </w:rPr>
              <w:t xml:space="preserve">, </w:t>
            </w:r>
            <w:r w:rsidRPr="00B80C33">
              <w:rPr>
                <w:sz w:val="22"/>
                <w:szCs w:val="22"/>
                <w:lang w:val="en-US"/>
              </w:rPr>
              <w:t>Pulsar</w:t>
            </w:r>
            <w:r w:rsidRPr="00B80C33">
              <w:rPr>
                <w:sz w:val="22"/>
                <w:szCs w:val="22"/>
              </w:rPr>
              <w:t xml:space="preserve">) и оркестраторами </w:t>
            </w:r>
            <w:proofErr w:type="spellStart"/>
            <w:r w:rsidRPr="00B80C33">
              <w:rPr>
                <w:sz w:val="22"/>
                <w:szCs w:val="22"/>
              </w:rPr>
              <w:t>пайплайнов</w:t>
            </w:r>
            <w:proofErr w:type="spellEnd"/>
            <w:r w:rsidRPr="00B80C33">
              <w:rPr>
                <w:sz w:val="22"/>
                <w:szCs w:val="22"/>
              </w:rPr>
              <w:t xml:space="preserve"> (</w:t>
            </w:r>
            <w:r w:rsidRPr="00B80C33">
              <w:rPr>
                <w:sz w:val="22"/>
                <w:szCs w:val="22"/>
                <w:lang w:val="en-US"/>
              </w:rPr>
              <w:t>Airflow</w:t>
            </w:r>
            <w:r w:rsidRPr="00B80C33">
              <w:rPr>
                <w:sz w:val="22"/>
                <w:szCs w:val="22"/>
              </w:rPr>
              <w:t xml:space="preserve">, </w:t>
            </w:r>
            <w:proofErr w:type="spellStart"/>
            <w:r w:rsidRPr="00B80C33">
              <w:rPr>
                <w:sz w:val="22"/>
                <w:szCs w:val="22"/>
                <w:lang w:val="en-US"/>
              </w:rPr>
              <w:t>Kubeflow</w:t>
            </w:r>
            <w:proofErr w:type="spellEnd"/>
            <w:r w:rsidRPr="00B80C33">
              <w:rPr>
                <w:sz w:val="22"/>
                <w:szCs w:val="22"/>
              </w:rPr>
              <w:t>).</w:t>
            </w:r>
          </w:p>
        </w:tc>
      </w:tr>
      <w:tr w:rsidR="00996FB3" w:rsidRPr="00B80C33" w14:paraId="5C06A0D3" w14:textId="77777777" w:rsidTr="00B80C33">
        <w:trPr>
          <w:trHeight w:val="212"/>
        </w:trPr>
        <w:tc>
          <w:tcPr>
            <w:tcW w:w="958" w:type="pct"/>
          </w:tcPr>
          <w:p w14:paraId="15F5B3A8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ПК-2 - Способен разрабатывать, внедрять и эксплуатировать интегрированную систему управления рисками</w:t>
            </w:r>
          </w:p>
        </w:tc>
        <w:tc>
          <w:tcPr>
            <w:tcW w:w="1031" w:type="pct"/>
          </w:tcPr>
          <w:p w14:paraId="0DF9F586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ПК-2.2 - Способен управлять рисками инвестиционного проекта и его эффективностью</w:t>
            </w:r>
          </w:p>
        </w:tc>
        <w:tc>
          <w:tcPr>
            <w:tcW w:w="3011" w:type="pct"/>
          </w:tcPr>
          <w:p w14:paraId="494CBFB7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2063A580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 xml:space="preserve">проводить комплексную финансово-экономическую оценку международных проектов, формировать инвестиционные меморандумы и защищать их на многоязычных </w:t>
            </w:r>
            <w:r w:rsidRPr="00B80C33">
              <w:rPr>
                <w:sz w:val="22"/>
                <w:szCs w:val="22"/>
                <w:lang w:val="en-US"/>
              </w:rPr>
              <w:t>steering</w:t>
            </w:r>
            <w:r w:rsidRPr="00B80C33">
              <w:rPr>
                <w:sz w:val="22"/>
                <w:szCs w:val="22"/>
              </w:rPr>
              <w:t>-комитетах.</w:t>
            </w:r>
          </w:p>
          <w:p w14:paraId="29D0E70F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3CEFD5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12C99FDD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методологиями управления проектами и финансами в глобальной среде</w:t>
            </w:r>
          </w:p>
        </w:tc>
      </w:tr>
      <w:tr w:rsidR="00996FB3" w:rsidRPr="00B80C33" w14:paraId="02EA6084" w14:textId="77777777" w:rsidTr="00B80C33">
        <w:trPr>
          <w:trHeight w:val="212"/>
        </w:trPr>
        <w:tc>
          <w:tcPr>
            <w:tcW w:w="958" w:type="pct"/>
          </w:tcPr>
          <w:p w14:paraId="055499B2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ПК-1 - Способен проводить финансовое консультирование по широкому спектру услуг</w:t>
            </w:r>
          </w:p>
        </w:tc>
        <w:tc>
          <w:tcPr>
            <w:tcW w:w="1031" w:type="pct"/>
          </w:tcPr>
          <w:p w14:paraId="1998E961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ПК-1.2 - Применяет современные модели для анализа финансовой архитектуры компании, финансовых механизмов организации бюджетирования, строит прогнозную модель компании</w:t>
            </w:r>
          </w:p>
        </w:tc>
        <w:tc>
          <w:tcPr>
            <w:tcW w:w="3011" w:type="pct"/>
          </w:tcPr>
          <w:p w14:paraId="1A3DEC0F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5495A94E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применять методы расчета стоимости компании (метода дисконтированных денежных потоков, метод дисконтированных дивидендов, метод экономической добавленной стоимости).</w:t>
            </w:r>
            <w:r w:rsidRPr="00B80C33">
              <w:rPr>
                <w:sz w:val="22"/>
                <w:szCs w:val="22"/>
              </w:rPr>
              <w:br/>
              <w:t>- проводить анализ чувствительности, сценарный анализ, анализ Монте Карло.</w:t>
            </w:r>
            <w:r w:rsidRPr="00B80C33">
              <w:rPr>
                <w:sz w:val="22"/>
                <w:szCs w:val="22"/>
              </w:rPr>
              <w:br/>
              <w:t>- встраивать допущения и драйверы роста в модель.</w:t>
            </w:r>
          </w:p>
          <w:p w14:paraId="0C8CF579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B1D829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3FBE4F06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приемами работы в табличных редакторах (</w:t>
            </w:r>
            <w:r w:rsidRPr="00B80C33">
              <w:rPr>
                <w:sz w:val="22"/>
                <w:szCs w:val="22"/>
                <w:lang w:val="en-US"/>
              </w:rPr>
              <w:t>MS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Excel</w:t>
            </w:r>
            <w:r w:rsidRPr="00B80C33">
              <w:rPr>
                <w:sz w:val="22"/>
                <w:szCs w:val="22"/>
              </w:rPr>
              <w:t xml:space="preserve"> и аналоги).</w:t>
            </w:r>
            <w:r w:rsidRPr="00B80C33">
              <w:rPr>
                <w:sz w:val="22"/>
                <w:szCs w:val="22"/>
              </w:rPr>
              <w:br/>
              <w:t xml:space="preserve">- способами визуализации данных (диаграммы, </w:t>
            </w:r>
            <w:proofErr w:type="spellStart"/>
            <w:r w:rsidRPr="00B80C33">
              <w:rPr>
                <w:sz w:val="22"/>
                <w:szCs w:val="22"/>
              </w:rPr>
              <w:t>дэшборды</w:t>
            </w:r>
            <w:proofErr w:type="spellEnd"/>
            <w:r w:rsidRPr="00B80C33">
              <w:rPr>
                <w:sz w:val="22"/>
                <w:szCs w:val="22"/>
              </w:rPr>
              <w:t>).</w:t>
            </w:r>
          </w:p>
        </w:tc>
      </w:tr>
      <w:tr w:rsidR="00996FB3" w:rsidRPr="00B80C33" w14:paraId="45AD2527" w14:textId="77777777" w:rsidTr="00B80C33">
        <w:trPr>
          <w:trHeight w:val="212"/>
        </w:trPr>
        <w:tc>
          <w:tcPr>
            <w:tcW w:w="958" w:type="pct"/>
          </w:tcPr>
          <w:p w14:paraId="7485586E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ПК-4 - Способен разработать финансовый план для клиента и целевой инвестиционной портфель</w:t>
            </w:r>
          </w:p>
        </w:tc>
        <w:tc>
          <w:tcPr>
            <w:tcW w:w="1031" w:type="pct"/>
          </w:tcPr>
          <w:p w14:paraId="3A9E61CF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ПК-4.2 - Оказывает консалтинговые услуги при анализе рынка и рыночной среды, инвестиционных портфелей и деятельности организаций, а также при решения задач в области налогов и налогообложения международных компаний</w:t>
            </w:r>
          </w:p>
        </w:tc>
        <w:tc>
          <w:tcPr>
            <w:tcW w:w="3011" w:type="pct"/>
          </w:tcPr>
          <w:p w14:paraId="691B17B1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4F68C4CE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применять современные подходы, методы и инструменты анализа международных финансовых рынков и его отдельных сегментов, а также финансовых институтов; выбирать инструменты для проведения исследований проблем развития финансовых рынков; осуществлять оценку финансовых инструментов на основе доступной информации с использованием изученных моделей.</w:t>
            </w:r>
          </w:p>
          <w:p w14:paraId="0152F512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906C08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4D8D6D76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навыками анализа деятельности финансовых институтов и функционирования международных финансовых рынков и его отдельных сегментов; навыками выбора и применения инструментов проведения исследований проблем развития финансовых рынков; методиками оценки финансовых инструментов; навыками построения эффективных стратегий с использованием финансовых инструментов.</w:t>
            </w:r>
          </w:p>
        </w:tc>
      </w:tr>
      <w:tr w:rsidR="00996FB3" w:rsidRPr="00B80C33" w14:paraId="57FBF9F5" w14:textId="77777777" w:rsidTr="00B80C33">
        <w:trPr>
          <w:trHeight w:val="212"/>
        </w:trPr>
        <w:tc>
          <w:tcPr>
            <w:tcW w:w="958" w:type="pct"/>
          </w:tcPr>
          <w:p w14:paraId="1E77287B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ПК-5 - Способен анализировать и оценивать информацию, выявлять причинно-следственные связи, делать объективные выводы и расставлять приоритеты для целей внутреннего аудита</w:t>
            </w:r>
          </w:p>
        </w:tc>
        <w:tc>
          <w:tcPr>
            <w:tcW w:w="1031" w:type="pct"/>
          </w:tcPr>
          <w:p w14:paraId="5C58ABF5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ПК-5.2 - Владеет основными направлениями проверок для целей внутреннего аудита и принципами формирования их методического обеспечения, осуществляет совместную деятельность внешних и внутренних аудиторов при взаимодействии с коллективом и отдельными исполнителями в компании</w:t>
            </w:r>
          </w:p>
        </w:tc>
        <w:tc>
          <w:tcPr>
            <w:tcW w:w="3011" w:type="pct"/>
          </w:tcPr>
          <w:p w14:paraId="50C9B576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65435970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систематизировать полученную информацию для получения конкретных выводов, ранжировать выявленные риски по степени влияния на цели организации и формировать приоритетный план проверки и рекомендаций для руководства компании.</w:t>
            </w:r>
          </w:p>
          <w:p w14:paraId="63CB1B44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E1EA08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52DBDEB7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методологиями внутреннего аудита и риск-ориентированного подхода и инструментами цифровой выборки и тестирования.</w:t>
            </w:r>
          </w:p>
        </w:tc>
      </w:tr>
      <w:tr w:rsidR="00996FB3" w:rsidRPr="00B80C33" w14:paraId="5005D87B" w14:textId="77777777" w:rsidTr="00B80C33">
        <w:trPr>
          <w:trHeight w:val="212"/>
        </w:trPr>
        <w:tc>
          <w:tcPr>
            <w:tcW w:w="958" w:type="pct"/>
          </w:tcPr>
          <w:p w14:paraId="78B116EC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ПК-3 - Координирует деятельность подразделений по организации и осуществлению внутреннего контроля</w:t>
            </w:r>
          </w:p>
        </w:tc>
        <w:tc>
          <w:tcPr>
            <w:tcW w:w="1031" w:type="pct"/>
          </w:tcPr>
          <w:p w14:paraId="3CC963A8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ПК-3.2 - Способен разрабатывать регламенты и процедуры внутреннего контроля и исполнения бюджетов</w:t>
            </w:r>
          </w:p>
        </w:tc>
        <w:tc>
          <w:tcPr>
            <w:tcW w:w="3011" w:type="pct"/>
          </w:tcPr>
          <w:p w14:paraId="1500EAB1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5F3846CA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формировать в соответствии с нормативной базой экономического субъекта, с внутренними регламентами плановые и отчетные документы, отражающие работу, фактически проведенную самостоятельным специальным подразделением внутреннего контроля</w:t>
            </w:r>
            <w:r w:rsidRPr="00B80C33">
              <w:rPr>
                <w:sz w:val="22"/>
                <w:szCs w:val="22"/>
              </w:rPr>
              <w:br/>
              <w:t>Анализировать риски бизнес-процессов Применять современные методы планирования работы самостоятельного специального подразделения внутреннего контроля</w:t>
            </w:r>
          </w:p>
          <w:p w14:paraId="0D009FF5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05350C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1ED0EC4C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методами разработки риск-ориентированных годовых и оперативных планов работы самостоятельного специального подразделения внутреннего контроля, их предоставление на утверждение уполномоченным руководителям, контроль выполнения; проектов плановых и отчетных документов о работе самостоятельного специального подразделения внутреннего контроля</w:t>
            </w:r>
          </w:p>
        </w:tc>
      </w:tr>
      <w:tr w:rsidR="00996FB3" w:rsidRPr="00B80C33" w14:paraId="1295B6B5" w14:textId="77777777" w:rsidTr="00B80C33">
        <w:trPr>
          <w:trHeight w:val="212"/>
        </w:trPr>
        <w:tc>
          <w:tcPr>
            <w:tcW w:w="958" w:type="pct"/>
          </w:tcPr>
          <w:p w14:paraId="0B4EBB5B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ПК-6 - Способен применять комплекс технологий и алгоритмов по тактическому поведению бизнеса в процессе выстраивания продуктивных отношений с органами государственной власти</w:t>
            </w:r>
          </w:p>
        </w:tc>
        <w:tc>
          <w:tcPr>
            <w:tcW w:w="1031" w:type="pct"/>
          </w:tcPr>
          <w:p w14:paraId="66764F46" w14:textId="77777777" w:rsidR="00996FB3" w:rsidRPr="00B80C33" w:rsidRDefault="00C76457" w:rsidP="00B80C3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ПК-6.2 - Владеет принципами взаимодействия коммерческих структур с органами государственной власти для защиты интересов России на международной арене</w:t>
            </w:r>
          </w:p>
        </w:tc>
        <w:tc>
          <w:tcPr>
            <w:tcW w:w="3011" w:type="pct"/>
          </w:tcPr>
          <w:p w14:paraId="63CC19A1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Уметь:</w:t>
            </w:r>
          </w:p>
          <w:p w14:paraId="2800103A" w14:textId="77777777" w:rsidR="00DC0676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использовать основные теории мотивации, лидерства и власти для решения управленческих задач;</w:t>
            </w:r>
            <w:r w:rsidRPr="00B80C33">
              <w:rPr>
                <w:sz w:val="22"/>
                <w:szCs w:val="22"/>
              </w:rPr>
              <w:br/>
              <w:t>- эффективно понятийно категориальным аппаратом социологии управления, анализом социально значимых проблем и процессов;</w:t>
            </w:r>
            <w:r w:rsidRPr="00B80C33">
              <w:rPr>
                <w:sz w:val="22"/>
                <w:szCs w:val="22"/>
              </w:rPr>
              <w:br/>
              <w:t>- учитывать последствия управленческих решений и действий с позиции социальной ответственности.</w:t>
            </w:r>
            <w:r w:rsidRPr="00B80C33">
              <w:rPr>
                <w:sz w:val="22"/>
                <w:szCs w:val="22"/>
              </w:rPr>
              <w:br/>
              <w:t>- организовать групповую работу на основе знания процессов групповой динамики;</w:t>
            </w:r>
            <w:r w:rsidRPr="00B80C33">
              <w:rPr>
                <w:sz w:val="22"/>
                <w:szCs w:val="22"/>
              </w:rPr>
              <w:br/>
              <w:t>- анализировать и проектировать межличностные, групповые и организационные коммуникаций, прогнозировать сложные</w:t>
            </w:r>
            <w:r w:rsidRPr="00B80C33">
              <w:rPr>
                <w:sz w:val="22"/>
                <w:szCs w:val="22"/>
              </w:rPr>
              <w:br/>
              <w:t>социальные проблемы, научно анализировать социально значимые проблемы и процессы, использовать на практике методы</w:t>
            </w:r>
            <w:r w:rsidRPr="00B80C33">
              <w:rPr>
                <w:sz w:val="22"/>
                <w:szCs w:val="22"/>
              </w:rPr>
              <w:br/>
              <w:t>гуманитарных, социальных и экономических наук в различных видах профессиональной деятельности</w:t>
            </w:r>
          </w:p>
          <w:p w14:paraId="257B59A3" w14:textId="77777777" w:rsidR="00DC0676" w:rsidRPr="00B80C3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2A9085" w14:textId="77777777" w:rsidR="002E5704" w:rsidRPr="00B80C3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Владеть:</w:t>
            </w:r>
          </w:p>
          <w:p w14:paraId="63F6EAAC" w14:textId="77777777" w:rsidR="00996FB3" w:rsidRPr="00B80C3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понятийно категориальным аппаратом Связи с общественностью и управление имиджем предприятия, анализом социально значимых проблем и процессов;</w:t>
            </w:r>
            <w:r w:rsidRPr="00B80C33">
              <w:rPr>
                <w:sz w:val="22"/>
                <w:szCs w:val="22"/>
              </w:rPr>
              <w:br/>
              <w:t>- учитывать последствия управленческих решений и действий с позиции социальной ответственности.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B80C33" w14:paraId="65314A5A" w14:textId="77777777" w:rsidTr="00B80C3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80C3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80C3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80C33" w:rsidRDefault="005D11CD" w:rsidP="00B80C33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80C3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80C3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80C3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80C33" w14:paraId="1ED871D2" w14:textId="77777777" w:rsidTr="00B80C3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80C3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0C3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80C3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80C33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B80C3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0C33">
              <w:rPr>
                <w:sz w:val="22"/>
                <w:szCs w:val="22"/>
                <w:lang w:bidi="ru-RU"/>
              </w:rPr>
              <w:t>Оформление индивидуального задания на практику</w:t>
            </w:r>
          </w:p>
        </w:tc>
      </w:tr>
      <w:tr w:rsidR="005D11CD" w:rsidRPr="00B80C33" w14:paraId="47920DD4" w14:textId="77777777" w:rsidTr="00B80C3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F8A7" w14:textId="77777777" w:rsidR="005D11CD" w:rsidRPr="00B80C3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0C3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C94D" w14:textId="77777777" w:rsidR="005D11CD" w:rsidRPr="00B80C3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80C33">
              <w:rPr>
                <w:sz w:val="22"/>
                <w:szCs w:val="22"/>
                <w:lang w:bidi="ru-RU"/>
              </w:rPr>
              <w:t>Исследовательский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7660" w14:textId="77777777" w:rsidR="005D11CD" w:rsidRPr="00B80C3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0C33">
              <w:rPr>
                <w:sz w:val="22"/>
                <w:szCs w:val="22"/>
                <w:lang w:bidi="ru-RU"/>
              </w:rPr>
              <w:t>-ознакомление с общей характеристикой организации, ее структурными подразделениями; видами деятельности; внутренней организационной структурой</w:t>
            </w:r>
            <w:r w:rsidRPr="00B80C33">
              <w:rPr>
                <w:sz w:val="22"/>
                <w:szCs w:val="22"/>
                <w:lang w:bidi="ru-RU"/>
              </w:rPr>
              <w:br/>
              <w:t>- описание и функции отдела соответствующего структурного подразделения организации, где проходит практика, выявление должностных (функциональных) обязанностей работников конкретной специальности</w:t>
            </w:r>
            <w:r w:rsidRPr="00B80C33">
              <w:rPr>
                <w:sz w:val="22"/>
                <w:szCs w:val="22"/>
                <w:lang w:bidi="ru-RU"/>
              </w:rPr>
              <w:br/>
              <w:t>- изучение учредительных и нормативных документов, которые важны для функционирования организации</w:t>
            </w:r>
            <w:r w:rsidRPr="00B80C33">
              <w:rPr>
                <w:sz w:val="22"/>
                <w:szCs w:val="22"/>
                <w:lang w:bidi="ru-RU"/>
              </w:rPr>
              <w:br/>
              <w:t>- знакомство с историей организации</w:t>
            </w:r>
            <w:r w:rsidRPr="00B80C33">
              <w:rPr>
                <w:sz w:val="22"/>
                <w:szCs w:val="22"/>
                <w:lang w:bidi="ru-RU"/>
              </w:rPr>
              <w:br/>
              <w:t>- изучение системы управления</w:t>
            </w:r>
            <w:r w:rsidRPr="00B80C33">
              <w:rPr>
                <w:sz w:val="22"/>
                <w:szCs w:val="22"/>
                <w:lang w:bidi="ru-RU"/>
              </w:rPr>
              <w:br/>
              <w:t>- характеристика информационно-программных продуктов, используемых в работе компании</w:t>
            </w:r>
            <w:r w:rsidRPr="00B80C33">
              <w:rPr>
                <w:sz w:val="22"/>
                <w:szCs w:val="22"/>
                <w:lang w:bidi="ru-RU"/>
              </w:rPr>
              <w:br/>
              <w:t>- сбор практической информации по объекту профессиональной деятельности и теме выпускной квалификационной работ, в т.ч. о структуре и системе управления организации, видах деятельности, позиционировании на рынке финансовых услуг за ряд лет</w:t>
            </w:r>
            <w:r w:rsidRPr="00B80C33">
              <w:rPr>
                <w:sz w:val="22"/>
                <w:szCs w:val="22"/>
                <w:lang w:bidi="ru-RU"/>
              </w:rPr>
              <w:br/>
              <w:t>- изучение публичной отчетности (бухгалтерской, статистической и др.) и внутренних регламентов организации, места прохождения практики, по исследуемой теме</w:t>
            </w:r>
            <w:r w:rsidRPr="00B80C33">
              <w:rPr>
                <w:sz w:val="22"/>
                <w:szCs w:val="22"/>
                <w:lang w:bidi="ru-RU"/>
              </w:rPr>
              <w:br/>
              <w:t>- систематизация полученных данных, подготовка выводов, их оформление</w:t>
            </w:r>
            <w:r w:rsidRPr="00B80C33">
              <w:rPr>
                <w:sz w:val="22"/>
                <w:szCs w:val="22"/>
                <w:lang w:bidi="ru-RU"/>
              </w:rPr>
              <w:br/>
              <w:t>- на основе изучения теоретических и практических источников информации, обоснование выбора и/или разработка методики комплексного финансового анализа организации по исследуемой теме с учетом профиля организации</w:t>
            </w:r>
          </w:p>
        </w:tc>
      </w:tr>
      <w:tr w:rsidR="005D11CD" w:rsidRPr="00B80C33" w14:paraId="3DAB0BA2" w14:textId="77777777" w:rsidTr="00B80C3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4665" w14:textId="77777777" w:rsidR="005D11CD" w:rsidRPr="00B80C3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0C3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7C5D" w14:textId="77777777" w:rsidR="005D11CD" w:rsidRPr="00B80C3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80C33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64C" w14:textId="77777777" w:rsidR="005D11CD" w:rsidRPr="00B80C33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80C33">
              <w:rPr>
                <w:sz w:val="22"/>
                <w:szCs w:val="22"/>
                <w:lang w:bidi="ru-RU"/>
              </w:rPr>
              <w:t>Составление отчета по практике, подготовка к защите.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B80C33" w14:paraId="3464B1F7" w14:textId="77777777" w:rsidTr="00B80C33">
        <w:tc>
          <w:tcPr>
            <w:tcW w:w="3257" w:type="pct"/>
            <w:shd w:val="clear" w:color="auto" w:fill="auto"/>
          </w:tcPr>
          <w:p w14:paraId="7E1C7DCA" w14:textId="77777777" w:rsidR="00530A60" w:rsidRPr="00B80C3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80C3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B80C3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80C3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80C33" w14:paraId="4C2605EA" w14:textId="77777777" w:rsidTr="00B80C33">
        <w:tc>
          <w:tcPr>
            <w:tcW w:w="3257" w:type="pct"/>
            <w:shd w:val="clear" w:color="auto" w:fill="auto"/>
          </w:tcPr>
          <w:p w14:paraId="160C119F" w14:textId="77777777" w:rsidR="00530A60" w:rsidRPr="00B80C33" w:rsidRDefault="00C76457">
            <w:pPr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  <w:lang w:val="en-US"/>
              </w:rPr>
              <w:t>Tjia, J. Building Financial Models: The Complete Guide to Designing, Building and Applying Projection Models. McGraw-Hill.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B80C33" w:rsidRDefault="009A0776">
            <w:pPr>
              <w:rPr>
                <w:sz w:val="22"/>
                <w:szCs w:val="22"/>
              </w:rPr>
            </w:pPr>
            <w:hyperlink r:id="rId9" w:history="1">
              <w:r w:rsidR="00C76457" w:rsidRPr="00B80C33">
                <w:rPr>
                  <w:color w:val="00008B"/>
                  <w:sz w:val="22"/>
                  <w:szCs w:val="22"/>
                  <w:u w:val="single"/>
                </w:rPr>
                <w:t>https://dl.booksee.org/genesis ... _(McGraw-Hill(BookSee.org).pdf</w:t>
              </w:r>
            </w:hyperlink>
          </w:p>
        </w:tc>
      </w:tr>
      <w:tr w:rsidR="00530A60" w:rsidRPr="00B80C33" w14:paraId="0B22A8A6" w14:textId="77777777" w:rsidTr="00B80C33">
        <w:tc>
          <w:tcPr>
            <w:tcW w:w="3257" w:type="pct"/>
            <w:shd w:val="clear" w:color="auto" w:fill="auto"/>
          </w:tcPr>
          <w:p w14:paraId="65EA2083" w14:textId="77777777" w:rsidR="00530A60" w:rsidRPr="00B80C33" w:rsidRDefault="00C76457">
            <w:pPr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 xml:space="preserve">Максимова В.Ф. Международные финансовые рынки и международные финансовые институты: учебное пособие [Электронный ресурс] / В. Ф. Максимова .— </w:t>
            </w:r>
            <w:proofErr w:type="spellStart"/>
            <w:r w:rsidRPr="00B80C33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B80C33">
              <w:rPr>
                <w:sz w:val="22"/>
                <w:szCs w:val="22"/>
                <w:lang w:val="en-US"/>
              </w:rPr>
              <w:t xml:space="preserve"> : ЕАОИ, 2011 .— 128 с. — ISBN 978-5-374-00305-5</w:t>
            </w:r>
          </w:p>
        </w:tc>
        <w:tc>
          <w:tcPr>
            <w:tcW w:w="1743" w:type="pct"/>
            <w:shd w:val="clear" w:color="auto" w:fill="auto"/>
          </w:tcPr>
          <w:p w14:paraId="61EE398C" w14:textId="77777777" w:rsidR="00530A60" w:rsidRPr="00B80C33" w:rsidRDefault="009A0776">
            <w:pPr>
              <w:rPr>
                <w:sz w:val="22"/>
                <w:szCs w:val="22"/>
              </w:rPr>
            </w:pPr>
            <w:hyperlink r:id="rId10" w:history="1">
              <w:r w:rsidR="00C76457" w:rsidRPr="00B80C33">
                <w:rPr>
                  <w:color w:val="00008B"/>
                  <w:sz w:val="22"/>
                  <w:szCs w:val="22"/>
                  <w:u w:val="single"/>
                </w:rPr>
                <w:t>https://www.ibooks.ru/bookshelf/334513/reading</w:t>
              </w:r>
            </w:hyperlink>
          </w:p>
        </w:tc>
      </w:tr>
      <w:tr w:rsidR="00530A60" w:rsidRPr="00B80C33" w14:paraId="3E1427D7" w14:textId="77777777" w:rsidTr="00B80C33">
        <w:tc>
          <w:tcPr>
            <w:tcW w:w="3257" w:type="pct"/>
            <w:shd w:val="clear" w:color="auto" w:fill="auto"/>
          </w:tcPr>
          <w:p w14:paraId="4BAC944A" w14:textId="77777777" w:rsidR="00530A60" w:rsidRPr="00B80C33" w:rsidRDefault="00C76457">
            <w:pPr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Бизнес-модели компаний и устойчивое развитие</w:t>
            </w:r>
            <w:proofErr w:type="gramStart"/>
            <w:r w:rsidRPr="00B80C33">
              <w:rPr>
                <w:sz w:val="22"/>
                <w:szCs w:val="22"/>
              </w:rPr>
              <w:t xml:space="preserve"> :</w:t>
            </w:r>
            <w:proofErr w:type="gramEnd"/>
            <w:r w:rsidRPr="00B80C33">
              <w:rPr>
                <w:sz w:val="22"/>
                <w:szCs w:val="22"/>
              </w:rPr>
              <w:t xml:space="preserve"> монография / Е. М. </w:t>
            </w:r>
            <w:proofErr w:type="spellStart"/>
            <w:r w:rsidRPr="00B80C33">
              <w:rPr>
                <w:sz w:val="22"/>
                <w:szCs w:val="22"/>
              </w:rPr>
              <w:t>Каз</w:t>
            </w:r>
            <w:proofErr w:type="spellEnd"/>
            <w:r w:rsidRPr="00B80C33">
              <w:rPr>
                <w:sz w:val="22"/>
                <w:szCs w:val="22"/>
              </w:rPr>
              <w:t xml:space="preserve">, И. В. </w:t>
            </w:r>
            <w:proofErr w:type="spellStart"/>
            <w:r w:rsidRPr="00B80C33">
              <w:rPr>
                <w:sz w:val="22"/>
                <w:szCs w:val="22"/>
              </w:rPr>
              <w:t>Краковецкая</w:t>
            </w:r>
            <w:proofErr w:type="spellEnd"/>
            <w:r w:rsidRPr="00B80C33">
              <w:rPr>
                <w:sz w:val="22"/>
                <w:szCs w:val="22"/>
              </w:rPr>
              <w:t xml:space="preserve">, Е. В. Нехода, Н. А. </w:t>
            </w:r>
            <w:proofErr w:type="spellStart"/>
            <w:r w:rsidRPr="00B80C33">
              <w:rPr>
                <w:sz w:val="22"/>
                <w:szCs w:val="22"/>
              </w:rPr>
              <w:t>Редчикова</w:t>
            </w:r>
            <w:proofErr w:type="spellEnd"/>
            <w:r w:rsidRPr="00B80C33">
              <w:rPr>
                <w:sz w:val="22"/>
                <w:szCs w:val="22"/>
              </w:rPr>
              <w:t xml:space="preserve"> ; науч. ред. </w:t>
            </w:r>
            <w:r w:rsidRPr="00B80C33">
              <w:rPr>
                <w:sz w:val="22"/>
                <w:szCs w:val="22"/>
                <w:lang w:val="en-US"/>
              </w:rPr>
              <w:t xml:space="preserve">Е. В. Нехода. - </w:t>
            </w:r>
            <w:proofErr w:type="gramStart"/>
            <w:r w:rsidRPr="00B80C33">
              <w:rPr>
                <w:sz w:val="22"/>
                <w:szCs w:val="22"/>
                <w:lang w:val="en-US"/>
              </w:rPr>
              <w:t>Томск :</w:t>
            </w:r>
            <w:proofErr w:type="gramEnd"/>
            <w:r w:rsidRPr="00B80C33">
              <w:rPr>
                <w:sz w:val="22"/>
                <w:szCs w:val="22"/>
                <w:lang w:val="en-US"/>
              </w:rPr>
              <w:t xml:space="preserve"> Издательство Томского государственногоуниверситета, 2020. - 214 с. - ISBN 978-5-94621-943-3.</w:t>
            </w:r>
          </w:p>
        </w:tc>
        <w:tc>
          <w:tcPr>
            <w:tcW w:w="1743" w:type="pct"/>
            <w:shd w:val="clear" w:color="auto" w:fill="auto"/>
          </w:tcPr>
          <w:p w14:paraId="36C1A643" w14:textId="77777777" w:rsidR="00530A60" w:rsidRPr="00B80C33" w:rsidRDefault="009A0776">
            <w:pPr>
              <w:rPr>
                <w:sz w:val="22"/>
                <w:szCs w:val="22"/>
              </w:rPr>
            </w:pPr>
            <w:hyperlink r:id="rId11" w:history="1">
              <w:r w:rsidR="00C76457" w:rsidRPr="00B80C33">
                <w:rPr>
                  <w:color w:val="00008B"/>
                  <w:sz w:val="22"/>
                  <w:szCs w:val="22"/>
                  <w:u w:val="single"/>
                </w:rPr>
                <w:t>https://znanium.com/catalog/product/1865217</w:t>
              </w:r>
            </w:hyperlink>
          </w:p>
        </w:tc>
      </w:tr>
      <w:tr w:rsidR="00530A60" w:rsidRPr="00B80C33" w14:paraId="108CEA85" w14:textId="77777777" w:rsidTr="00B80C33">
        <w:tc>
          <w:tcPr>
            <w:tcW w:w="3257" w:type="pct"/>
            <w:shd w:val="clear" w:color="auto" w:fill="auto"/>
          </w:tcPr>
          <w:p w14:paraId="2649323B" w14:textId="77777777" w:rsidR="00530A60" w:rsidRPr="00B80C33" w:rsidRDefault="00C76457">
            <w:pPr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 xml:space="preserve">Жаров, Д. Финансовое моделирование в </w:t>
            </w:r>
            <w:r w:rsidRPr="00B80C33">
              <w:rPr>
                <w:sz w:val="22"/>
                <w:szCs w:val="22"/>
                <w:lang w:val="en-US"/>
              </w:rPr>
              <w:t>Excel</w:t>
            </w:r>
            <w:proofErr w:type="gramStart"/>
            <w:r w:rsidRPr="00B80C33">
              <w:rPr>
                <w:sz w:val="22"/>
                <w:szCs w:val="22"/>
              </w:rPr>
              <w:t xml:space="preserve"> :</w:t>
            </w:r>
            <w:proofErr w:type="gramEnd"/>
            <w:r w:rsidRPr="00B80C33">
              <w:rPr>
                <w:sz w:val="22"/>
                <w:szCs w:val="22"/>
              </w:rPr>
              <w:t xml:space="preserve"> практическое руководство / Д. Жаров. — Москва</w:t>
            </w:r>
            <w:proofErr w:type="gramStart"/>
            <w:r w:rsidRPr="00B80C33">
              <w:rPr>
                <w:sz w:val="22"/>
                <w:szCs w:val="22"/>
              </w:rPr>
              <w:t xml:space="preserve"> :</w:t>
            </w:r>
            <w:proofErr w:type="gramEnd"/>
            <w:r w:rsidRPr="00B80C33">
              <w:rPr>
                <w:sz w:val="22"/>
                <w:szCs w:val="22"/>
              </w:rPr>
              <w:t xml:space="preserve"> Альпина </w:t>
            </w:r>
            <w:proofErr w:type="spellStart"/>
            <w:r w:rsidRPr="00B80C33">
              <w:rPr>
                <w:sz w:val="22"/>
                <w:szCs w:val="22"/>
              </w:rPr>
              <w:t>Паблишер</w:t>
            </w:r>
            <w:proofErr w:type="spellEnd"/>
            <w:r w:rsidRPr="00B80C33">
              <w:rPr>
                <w:sz w:val="22"/>
                <w:szCs w:val="22"/>
              </w:rPr>
              <w:t xml:space="preserve">, 2026. — 170 с. - </w:t>
            </w:r>
            <w:r w:rsidRPr="00B80C33">
              <w:rPr>
                <w:sz w:val="22"/>
                <w:szCs w:val="22"/>
                <w:lang w:val="en-US"/>
              </w:rPr>
              <w:t>ISBN</w:t>
            </w:r>
            <w:r w:rsidRPr="00B80C33">
              <w:rPr>
                <w:sz w:val="22"/>
                <w:szCs w:val="22"/>
              </w:rPr>
              <w:t xml:space="preserve"> 978-5-9614-0885-0.</w:t>
            </w:r>
          </w:p>
        </w:tc>
        <w:tc>
          <w:tcPr>
            <w:tcW w:w="1743" w:type="pct"/>
            <w:shd w:val="clear" w:color="auto" w:fill="auto"/>
          </w:tcPr>
          <w:p w14:paraId="6118D414" w14:textId="77777777" w:rsidR="00530A60" w:rsidRPr="00B80C33" w:rsidRDefault="009A0776">
            <w:pPr>
              <w:rPr>
                <w:sz w:val="22"/>
                <w:szCs w:val="22"/>
              </w:rPr>
            </w:pPr>
            <w:hyperlink r:id="rId12" w:history="1">
              <w:r w:rsidR="00C76457" w:rsidRPr="00B80C33">
                <w:rPr>
                  <w:color w:val="00008B"/>
                  <w:sz w:val="22"/>
                  <w:szCs w:val="22"/>
                  <w:u w:val="single"/>
                </w:rPr>
                <w:t>https://znanium.ru/catalog/product/2231516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D0C208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90DAF5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BA145D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547B96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E0A556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02231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4291F9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D7BDF1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A0776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80C3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3130"/>
      </w:tblGrid>
      <w:tr w:rsidR="0065641B" w:rsidRPr="0065641B" w14:paraId="111BDC10" w14:textId="77777777" w:rsidTr="00B80C33">
        <w:tc>
          <w:tcPr>
            <w:tcW w:w="6374" w:type="dxa"/>
            <w:shd w:val="clear" w:color="auto" w:fill="auto"/>
          </w:tcPr>
          <w:p w14:paraId="37B261DC" w14:textId="77777777" w:rsidR="00EE504A" w:rsidRPr="00B80C3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80C3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B80C3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80C3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B80C33">
        <w:tc>
          <w:tcPr>
            <w:tcW w:w="6374" w:type="dxa"/>
            <w:shd w:val="clear" w:color="auto" w:fill="auto"/>
          </w:tcPr>
          <w:p w14:paraId="74D60044" w14:textId="19B2C0F6" w:rsidR="00EE504A" w:rsidRPr="00B80C33" w:rsidRDefault="00783533" w:rsidP="00BA48A8">
            <w:pPr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B80C33">
              <w:rPr>
                <w:sz w:val="22"/>
                <w:szCs w:val="22"/>
              </w:rPr>
              <w:t>колесиках</w:t>
            </w:r>
            <w:proofErr w:type="gramEnd"/>
            <w:r w:rsidRPr="00B80C3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B80C33">
              <w:rPr>
                <w:sz w:val="22"/>
                <w:szCs w:val="22"/>
              </w:rPr>
              <w:t>обьявлений</w:t>
            </w:r>
            <w:proofErr w:type="spellEnd"/>
            <w:r w:rsidRPr="00B80C33">
              <w:rPr>
                <w:sz w:val="22"/>
                <w:szCs w:val="22"/>
              </w:rPr>
              <w:t xml:space="preserve"> 1шт., жалюзи 2шт., Компьютер </w:t>
            </w:r>
            <w:r w:rsidRPr="00B80C33">
              <w:rPr>
                <w:sz w:val="22"/>
                <w:szCs w:val="22"/>
                <w:lang w:val="en-US"/>
              </w:rPr>
              <w:t>Intel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I</w:t>
            </w:r>
            <w:r w:rsidRPr="00B80C33">
              <w:rPr>
                <w:sz w:val="22"/>
                <w:szCs w:val="22"/>
              </w:rPr>
              <w:t>5-7400/16</w:t>
            </w:r>
            <w:r w:rsidRPr="00B80C33">
              <w:rPr>
                <w:sz w:val="22"/>
                <w:szCs w:val="22"/>
                <w:lang w:val="en-US"/>
              </w:rPr>
              <w:t>Gb</w:t>
            </w:r>
            <w:r w:rsidRPr="00B80C33">
              <w:rPr>
                <w:sz w:val="22"/>
                <w:szCs w:val="22"/>
              </w:rPr>
              <w:t>/1</w:t>
            </w:r>
            <w:r w:rsidRPr="00B80C33">
              <w:rPr>
                <w:sz w:val="22"/>
                <w:szCs w:val="22"/>
                <w:lang w:val="en-US"/>
              </w:rPr>
              <w:t>Tb</w:t>
            </w:r>
            <w:r w:rsidRPr="00B80C33">
              <w:rPr>
                <w:sz w:val="22"/>
                <w:szCs w:val="22"/>
              </w:rPr>
              <w:t xml:space="preserve">/ видеокарта </w:t>
            </w:r>
            <w:r w:rsidRPr="00B80C33">
              <w:rPr>
                <w:sz w:val="22"/>
                <w:szCs w:val="22"/>
                <w:lang w:val="en-US"/>
              </w:rPr>
              <w:t>NVIDIA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GeForce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GT</w:t>
            </w:r>
            <w:r w:rsidRPr="00B80C33">
              <w:rPr>
                <w:sz w:val="22"/>
                <w:szCs w:val="22"/>
              </w:rPr>
              <w:t xml:space="preserve"> 710/Монитор. </w:t>
            </w:r>
            <w:r w:rsidRPr="00B80C33">
              <w:rPr>
                <w:sz w:val="22"/>
                <w:szCs w:val="22"/>
                <w:lang w:val="en-US"/>
              </w:rPr>
              <w:t>DELL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S</w:t>
            </w:r>
            <w:r w:rsidRPr="00B80C33">
              <w:rPr>
                <w:sz w:val="22"/>
                <w:szCs w:val="22"/>
              </w:rPr>
              <w:t>2218</w:t>
            </w:r>
            <w:r w:rsidRPr="00B80C33">
              <w:rPr>
                <w:sz w:val="22"/>
                <w:szCs w:val="22"/>
                <w:lang w:val="en-US"/>
              </w:rPr>
              <w:t>H</w:t>
            </w:r>
            <w:r w:rsidRPr="00B80C33">
              <w:rPr>
                <w:sz w:val="22"/>
                <w:szCs w:val="22"/>
              </w:rPr>
              <w:t xml:space="preserve"> - 25 шт., Интерактивная доска </w:t>
            </w:r>
            <w:r w:rsidRPr="00B80C33">
              <w:rPr>
                <w:sz w:val="22"/>
                <w:szCs w:val="22"/>
                <w:lang w:val="en-US"/>
              </w:rPr>
              <w:t>SMARTB</w:t>
            </w:r>
            <w:r w:rsidRPr="00B80C3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B80C3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Switch</w:t>
            </w:r>
            <w:r w:rsidRPr="00B80C3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B80C33">
              <w:rPr>
                <w:sz w:val="22"/>
                <w:szCs w:val="22"/>
                <w:lang w:val="en-US"/>
              </w:rPr>
              <w:t>Sun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Ray</w:t>
            </w:r>
            <w:r w:rsidRPr="00B80C33">
              <w:rPr>
                <w:sz w:val="22"/>
                <w:szCs w:val="22"/>
              </w:rPr>
              <w:t xml:space="preserve"> 2 </w:t>
            </w:r>
            <w:r w:rsidRPr="00B80C33">
              <w:rPr>
                <w:sz w:val="22"/>
                <w:szCs w:val="22"/>
                <w:lang w:val="en-US"/>
              </w:rPr>
              <w:t>client</w:t>
            </w:r>
            <w:r w:rsidRPr="00B80C3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B80C33" w:rsidRDefault="00783533" w:rsidP="00BA48A8">
            <w:pPr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33061F8" w14:textId="77777777" w:rsidTr="00B80C33">
        <w:tc>
          <w:tcPr>
            <w:tcW w:w="6374" w:type="dxa"/>
            <w:shd w:val="clear" w:color="auto" w:fill="auto"/>
          </w:tcPr>
          <w:p w14:paraId="18AD8EDE" w14:textId="4EF5E2B4" w:rsidR="00EE504A" w:rsidRPr="00B80C33" w:rsidRDefault="00783533" w:rsidP="00BA48A8">
            <w:pPr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80C33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B80C33">
              <w:rPr>
                <w:sz w:val="22"/>
                <w:szCs w:val="22"/>
                <w:lang w:val="en-US"/>
              </w:rPr>
              <w:t>Intel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core</w:t>
            </w:r>
            <w:r w:rsidRPr="00B80C33">
              <w:rPr>
                <w:sz w:val="22"/>
                <w:szCs w:val="22"/>
              </w:rPr>
              <w:t xml:space="preserve"> </w:t>
            </w:r>
            <w:proofErr w:type="spellStart"/>
            <w:r w:rsidRPr="00B80C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0C33">
              <w:rPr>
                <w:sz w:val="22"/>
                <w:szCs w:val="22"/>
              </w:rPr>
              <w:t>5-</w:t>
            </w:r>
            <w:r w:rsidRPr="00B80C33">
              <w:rPr>
                <w:sz w:val="22"/>
                <w:szCs w:val="22"/>
                <w:lang w:val="en-US"/>
              </w:rPr>
              <w:t>x</w:t>
            </w:r>
            <w:r w:rsidRPr="00B80C33">
              <w:rPr>
                <w:sz w:val="22"/>
                <w:szCs w:val="22"/>
              </w:rPr>
              <w:t>4-4460/8</w:t>
            </w:r>
            <w:r w:rsidRPr="00B80C33">
              <w:rPr>
                <w:sz w:val="22"/>
                <w:szCs w:val="22"/>
                <w:lang w:val="en-US"/>
              </w:rPr>
              <w:t>Gb</w:t>
            </w:r>
            <w:r w:rsidRPr="00B80C33">
              <w:rPr>
                <w:sz w:val="22"/>
                <w:szCs w:val="22"/>
              </w:rPr>
              <w:t>/1Тб/</w:t>
            </w:r>
            <w:r w:rsidRPr="00B80C33">
              <w:rPr>
                <w:sz w:val="22"/>
                <w:szCs w:val="22"/>
                <w:lang w:val="en-US"/>
              </w:rPr>
              <w:t>Samsung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s</w:t>
            </w:r>
            <w:r w:rsidRPr="00B80C33">
              <w:rPr>
                <w:sz w:val="22"/>
                <w:szCs w:val="22"/>
              </w:rPr>
              <w:t>23</w:t>
            </w:r>
            <w:r w:rsidRPr="00B80C33">
              <w:rPr>
                <w:sz w:val="22"/>
                <w:szCs w:val="22"/>
                <w:lang w:val="en-US"/>
              </w:rPr>
              <w:t>e</w:t>
            </w:r>
            <w:r w:rsidRPr="00B80C33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B80C33">
              <w:rPr>
                <w:sz w:val="22"/>
                <w:szCs w:val="22"/>
                <w:lang w:val="en-US"/>
              </w:rPr>
              <w:t>Panasonic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PT</w:t>
            </w:r>
            <w:r w:rsidRPr="00B80C33">
              <w:rPr>
                <w:sz w:val="22"/>
                <w:szCs w:val="22"/>
              </w:rPr>
              <w:t>-</w:t>
            </w:r>
            <w:r w:rsidRPr="00B80C33">
              <w:rPr>
                <w:sz w:val="22"/>
                <w:szCs w:val="22"/>
                <w:lang w:val="en-US"/>
              </w:rPr>
              <w:t>VX</w:t>
            </w:r>
            <w:r w:rsidRPr="00B80C3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80C3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Champion</w:t>
            </w:r>
            <w:r w:rsidRPr="00B80C33">
              <w:rPr>
                <w:sz w:val="22"/>
                <w:szCs w:val="22"/>
              </w:rPr>
              <w:t xml:space="preserve"> 244х183см </w:t>
            </w:r>
            <w:r w:rsidRPr="00B80C33">
              <w:rPr>
                <w:sz w:val="22"/>
                <w:szCs w:val="22"/>
                <w:lang w:val="en-US"/>
              </w:rPr>
              <w:t>SCM</w:t>
            </w:r>
            <w:r w:rsidRPr="00B80C33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B80C33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54E982A" w14:textId="77777777" w:rsidR="00EE504A" w:rsidRPr="00B80C33" w:rsidRDefault="00783533" w:rsidP="00BA48A8">
            <w:pPr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CD5F245" w14:textId="77777777" w:rsidTr="00B80C33">
        <w:tc>
          <w:tcPr>
            <w:tcW w:w="6374" w:type="dxa"/>
            <w:shd w:val="clear" w:color="auto" w:fill="auto"/>
          </w:tcPr>
          <w:p w14:paraId="322B3159" w14:textId="7235F21D" w:rsidR="00EE504A" w:rsidRPr="00B80C33" w:rsidRDefault="00783533" w:rsidP="00BA48A8">
            <w:pPr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80C33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B80C33">
              <w:rPr>
                <w:sz w:val="22"/>
                <w:szCs w:val="22"/>
                <w:lang w:val="en-US"/>
              </w:rPr>
              <w:t>Intel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Core</w:t>
            </w:r>
            <w:r w:rsidRPr="00B80C33">
              <w:rPr>
                <w:sz w:val="22"/>
                <w:szCs w:val="22"/>
              </w:rPr>
              <w:t xml:space="preserve"> </w:t>
            </w:r>
            <w:proofErr w:type="spellStart"/>
            <w:r w:rsidRPr="00B80C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80C33">
              <w:rPr>
                <w:sz w:val="22"/>
                <w:szCs w:val="22"/>
              </w:rPr>
              <w:t xml:space="preserve">3-2100 </w:t>
            </w:r>
            <w:r w:rsidRPr="00B80C33">
              <w:rPr>
                <w:sz w:val="22"/>
                <w:szCs w:val="22"/>
                <w:lang w:val="en-US"/>
              </w:rPr>
              <w:t>CPU</w:t>
            </w:r>
            <w:r w:rsidRPr="00B80C33">
              <w:rPr>
                <w:sz w:val="22"/>
                <w:szCs w:val="22"/>
              </w:rPr>
              <w:t xml:space="preserve"> @ 3.10</w:t>
            </w:r>
            <w:r w:rsidRPr="00B80C33">
              <w:rPr>
                <w:sz w:val="22"/>
                <w:szCs w:val="22"/>
                <w:lang w:val="en-US"/>
              </w:rPr>
              <w:t>GHz</w:t>
            </w:r>
            <w:r w:rsidRPr="00B80C33">
              <w:rPr>
                <w:sz w:val="22"/>
                <w:szCs w:val="22"/>
              </w:rPr>
              <w:t xml:space="preserve">/4/500 </w:t>
            </w:r>
            <w:r w:rsidRPr="00B80C33">
              <w:rPr>
                <w:sz w:val="22"/>
                <w:szCs w:val="22"/>
                <w:lang w:val="en-US"/>
              </w:rPr>
              <w:t>Acer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V</w:t>
            </w:r>
            <w:r w:rsidRPr="00B80C33">
              <w:rPr>
                <w:sz w:val="22"/>
                <w:szCs w:val="22"/>
              </w:rPr>
              <w:t xml:space="preserve">193 - 1 шт.,  Мультимедийный проектор </w:t>
            </w:r>
            <w:r w:rsidRPr="00B80C33">
              <w:rPr>
                <w:sz w:val="22"/>
                <w:szCs w:val="22"/>
                <w:lang w:val="en-US"/>
              </w:rPr>
              <w:t>Panasonic</w:t>
            </w:r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PT</w:t>
            </w:r>
            <w:r w:rsidRPr="00B80C33">
              <w:rPr>
                <w:sz w:val="22"/>
                <w:szCs w:val="22"/>
              </w:rPr>
              <w:t>-</w:t>
            </w:r>
            <w:r w:rsidRPr="00B80C33">
              <w:rPr>
                <w:sz w:val="22"/>
                <w:szCs w:val="22"/>
                <w:lang w:val="en-US"/>
              </w:rPr>
              <w:t>VX</w:t>
            </w:r>
            <w:r w:rsidRPr="00B80C33">
              <w:rPr>
                <w:sz w:val="22"/>
                <w:szCs w:val="22"/>
              </w:rPr>
              <w:t>610</w:t>
            </w:r>
            <w:r w:rsidRPr="00B80C33">
              <w:rPr>
                <w:sz w:val="22"/>
                <w:szCs w:val="22"/>
                <w:lang w:val="en-US"/>
              </w:rPr>
              <w:t>E</w:t>
            </w:r>
            <w:r w:rsidRPr="00B80C33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B80C3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80C33">
              <w:rPr>
                <w:sz w:val="22"/>
                <w:szCs w:val="22"/>
              </w:rPr>
              <w:t xml:space="preserve"> </w:t>
            </w:r>
            <w:r w:rsidRPr="00B80C33">
              <w:rPr>
                <w:sz w:val="22"/>
                <w:szCs w:val="22"/>
                <w:lang w:val="en-US"/>
              </w:rPr>
              <w:t>EX</w:t>
            </w:r>
            <w:r w:rsidRPr="00B80C33">
              <w:rPr>
                <w:sz w:val="22"/>
                <w:szCs w:val="22"/>
              </w:rPr>
              <w:t xml:space="preserve">-632 - 1 шт., Экран  </w:t>
            </w:r>
            <w:r w:rsidRPr="00B80C33">
              <w:rPr>
                <w:sz w:val="22"/>
                <w:szCs w:val="22"/>
                <w:lang w:val="en-US"/>
              </w:rPr>
              <w:t>DRAPER</w:t>
            </w:r>
            <w:r w:rsidRPr="00B80C33">
              <w:rPr>
                <w:sz w:val="22"/>
                <w:szCs w:val="22"/>
              </w:rPr>
              <w:t xml:space="preserve">  </w:t>
            </w:r>
            <w:r w:rsidRPr="00B80C33">
              <w:rPr>
                <w:sz w:val="22"/>
                <w:szCs w:val="22"/>
                <w:lang w:val="en-US"/>
              </w:rPr>
              <w:t>TARGA</w:t>
            </w:r>
            <w:r w:rsidRPr="00B80C33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B80C33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3E10FD65" w14:textId="77777777" w:rsidR="00EE504A" w:rsidRPr="00B80C33" w:rsidRDefault="00783533" w:rsidP="00BA48A8">
            <w:pPr>
              <w:jc w:val="both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B80C33" w:rsidRDefault="00710478" w:rsidP="00971463">
            <w:pPr>
              <w:rPr>
                <w:rFonts w:eastAsia="Calibri"/>
              </w:rPr>
            </w:pPr>
            <w:r w:rsidRPr="00B80C33">
              <w:rPr>
                <w:rFonts w:eastAsia="Calibri"/>
              </w:rPr>
              <w:t>1. На основе исходных данных о рынке, стоимости разработки и организационных расходах построить сквозную финансово-операционную модель нового продукта</w:t>
            </w:r>
          </w:p>
        </w:tc>
      </w:tr>
      <w:tr w:rsidR="00710478" w14:paraId="17757E12" w14:textId="77777777" w:rsidTr="003F74F8">
        <w:tc>
          <w:tcPr>
            <w:tcW w:w="9356" w:type="dxa"/>
          </w:tcPr>
          <w:p w14:paraId="26BC0E18" w14:textId="77777777" w:rsidR="00710478" w:rsidRPr="00B80C33" w:rsidRDefault="00710478" w:rsidP="00971463">
            <w:pPr>
              <w:rPr>
                <w:rFonts w:eastAsia="Calibri"/>
              </w:rPr>
            </w:pPr>
            <w:r w:rsidRPr="00B80C33">
              <w:rPr>
                <w:rFonts w:eastAsia="Calibri"/>
              </w:rPr>
              <w:t>2. Провести сегментный анализ клиентской базы и обосновать политику цен на основе анализа продаж за последние 2 года, спрогнозировать выручку при трёх сценариях изменения цен. Составить отчёт с рекомендованными ценовыми порогами и расчётом эффекта на маржу.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80C3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80C3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80C3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80C3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80C3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80C3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80C33" w:rsidRDefault="006E5421" w:rsidP="0035746E">
            <w:pPr>
              <w:jc w:val="center"/>
              <w:rPr>
                <w:sz w:val="22"/>
                <w:szCs w:val="22"/>
              </w:rPr>
            </w:pPr>
            <w:r w:rsidRPr="00B80C3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80C3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80C33" w:rsidRDefault="006E5421" w:rsidP="00B80C3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80C3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80C3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0C3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80C3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80C33" w:rsidRDefault="006E5421" w:rsidP="00B80C3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80C3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80C3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0C3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80C3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80C33" w:rsidRDefault="006E5421" w:rsidP="00B80C3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80C3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80C3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0C3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80C3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BF96C53" w:rsidR="006E5421" w:rsidRPr="00B80C33" w:rsidRDefault="006E5421" w:rsidP="00B80C3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80C3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B80C33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B80C3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80C3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0C3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B80C33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EADC1" w14:textId="77777777" w:rsidR="009A0776" w:rsidRDefault="009A0776" w:rsidP="00AB39E8">
      <w:r>
        <w:separator/>
      </w:r>
    </w:p>
  </w:endnote>
  <w:endnote w:type="continuationSeparator" w:id="0">
    <w:p w14:paraId="1B2864D3" w14:textId="77777777" w:rsidR="009A0776" w:rsidRDefault="009A077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4FF4C" w14:textId="77777777" w:rsidR="009A0776" w:rsidRDefault="009A0776" w:rsidP="00AB39E8">
      <w:r>
        <w:separator/>
      </w:r>
    </w:p>
  </w:footnote>
  <w:footnote w:type="continuationSeparator" w:id="0">
    <w:p w14:paraId="7A698867" w14:textId="77777777" w:rsidR="009A0776" w:rsidRDefault="009A077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35945C22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61DBA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35945C22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61DBA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19F3"/>
    <w:rsid w:val="00653081"/>
    <w:rsid w:val="0065641B"/>
    <w:rsid w:val="00661DBA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0776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0C33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223151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8652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www.ibooks.ru/bookshelf/334513/readin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dl.booksee.org/genesis/590000/52460e8298be1a32fca6b493f7b408a6/_as/%5bJohn_Tjia%5d_Building_Financial_Models_(McGraw-Hill(BookSee.org)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C8979-B2CA-49A3-BAF7-807818C5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4368</Words>
  <Characters>24903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2026-04-27T07:38:00Z</dcterms:modified>
</cp:coreProperties>
</file>